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CC59F" w14:textId="7AE6366E" w:rsidR="00B55F50" w:rsidRPr="006127C1" w:rsidRDefault="00B55F50" w:rsidP="00B55F50">
      <w:pPr>
        <w:suppressAutoHyphens/>
        <w:spacing w:line="480" w:lineRule="auto"/>
        <w:rPr>
          <w:rFonts w:ascii="Times New Roman" w:hAnsi="Times New Roman" w:cs="Times New Roman" w:hint="eastAsia"/>
          <w:b/>
          <w:bCs/>
          <w:sz w:val="32"/>
          <w:szCs w:val="32"/>
        </w:rPr>
      </w:pPr>
      <w:r w:rsidRPr="006127C1">
        <w:rPr>
          <w:rFonts w:ascii="Times New Roman" w:hAnsi="Times New Roman" w:cs="Times New Roman"/>
          <w:b/>
          <w:sz w:val="32"/>
          <w:szCs w:val="32"/>
        </w:rPr>
        <w:t>Supplementary Mate</w:t>
      </w:r>
      <w:bookmarkStart w:id="0" w:name="CopyVariablesBookmark"/>
      <w:bookmarkEnd w:id="0"/>
      <w:r w:rsidRPr="006127C1">
        <w:rPr>
          <w:rFonts w:ascii="Times New Roman" w:hAnsi="Times New Roman" w:cs="Times New Roman"/>
          <w:b/>
          <w:sz w:val="32"/>
          <w:szCs w:val="32"/>
        </w:rPr>
        <w:t>rials</w:t>
      </w:r>
    </w:p>
    <w:p w14:paraId="6BB27B06" w14:textId="77777777" w:rsidR="00B55F50" w:rsidRDefault="00B55F50" w:rsidP="00B55F5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D487E">
        <w:rPr>
          <w:rFonts w:ascii="Times New Roman" w:hAnsi="Times New Roman" w:cs="Times New Roman"/>
          <w:sz w:val="24"/>
          <w:szCs w:val="24"/>
        </w:rPr>
        <w:t>Supplementary Figure 1</w:t>
      </w:r>
      <w:r w:rsidRPr="00F03C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5836">
        <w:rPr>
          <w:rFonts w:ascii="Times New Roman" w:hAnsi="Times New Roman" w:cs="Times New Roman"/>
          <w:sz w:val="24"/>
          <w:szCs w:val="24"/>
        </w:rPr>
        <w:t>Forest</w:t>
      </w:r>
      <w:r w:rsidRPr="008058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plots for MR analyses of the causal effects of </w:t>
      </w:r>
      <w:r w:rsidRPr="00805836">
        <w:rPr>
          <w:rFonts w:ascii="Times New Roman" w:hAnsi="Times New Roman" w:cs="Times New Roman"/>
          <w:sz w:val="24"/>
          <w:szCs w:val="24"/>
        </w:rPr>
        <w:t>12 gut microbial taxa on prostate cancer</w:t>
      </w:r>
      <w:r>
        <w:rPr>
          <w:rFonts w:ascii="Times New Roman" w:hAnsi="Times New Roman" w:cs="Times New Roman"/>
          <w:sz w:val="24"/>
          <w:szCs w:val="24"/>
        </w:rPr>
        <w:t xml:space="preserve"> (MR: </w:t>
      </w:r>
      <w:r w:rsidRPr="005C53D9">
        <w:rPr>
          <w:rFonts w:ascii="Times New Roman" w:hAnsi="Times New Roman" w:cs="Times New Roman"/>
          <w:sz w:val="24"/>
          <w:szCs w:val="24"/>
        </w:rPr>
        <w:t>Mendelian randomization</w:t>
      </w:r>
      <w:r>
        <w:rPr>
          <w:rFonts w:ascii="Times New Roman" w:hAnsi="Times New Roman" w:cs="Times New Roman"/>
          <w:sz w:val="24"/>
          <w:szCs w:val="24"/>
        </w:rPr>
        <w:t xml:space="preserve">; A: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Class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Verrucomicrobiae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B: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>Family Enterobacteriaceae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C: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Family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Verrucomicrobiaceae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D: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Eubacterium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ruminantium</w:t>
      </w:r>
      <w:proofErr w:type="spellEnd"/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 group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E: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Akkermansia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F: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Butyrivibrio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G: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Candidatus</w:t>
      </w:r>
      <w:proofErr w:type="spellEnd"/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Soleaferrea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H: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Odoribacter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I: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>Genus RuminococcaceaeUCG003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J: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Victivallis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K: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Order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Enterobacteriales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L: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Order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Verrucomicrobiales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3926947C" w14:textId="77777777" w:rsidR="00B55F50" w:rsidRPr="00BF3051" w:rsidRDefault="00B55F50" w:rsidP="00B55F50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87E">
        <w:rPr>
          <w:rFonts w:ascii="Times New Roman" w:hAnsi="Times New Roman" w:cs="Times New Roman"/>
          <w:sz w:val="24"/>
          <w:szCs w:val="24"/>
        </w:rPr>
        <w:t>Supplementary Figure 2</w:t>
      </w:r>
      <w:r w:rsidRPr="00F03C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3051">
        <w:rPr>
          <w:rFonts w:ascii="Times New Roman" w:hAnsi="Times New Roman" w:cs="Times New Roman"/>
          <w:sz w:val="24"/>
          <w:szCs w:val="24"/>
        </w:rPr>
        <w:t>Funnel plots of SNPs associated with 12 gut microbial taxa</w:t>
      </w:r>
      <w:r w:rsidRPr="00BF3051">
        <w:rPr>
          <w:rFonts w:ascii="Times New Roman" w:hAnsi="Times New Roman" w:cs="Times New Roman"/>
          <w:color w:val="1F1F1F"/>
          <w:sz w:val="24"/>
          <w:szCs w:val="24"/>
        </w:rPr>
        <w:t xml:space="preserve"> on prostate cancer</w:t>
      </w:r>
      <w:r>
        <w:rPr>
          <w:rFonts w:ascii="Times New Roman" w:hAnsi="Times New Roman" w:cs="Times New Roman"/>
          <w:color w:val="1F1F1F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1F1F1F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SNPs: </w:t>
      </w:r>
      <w:r w:rsidRPr="00B93A34">
        <w:rPr>
          <w:rFonts w:ascii="Times New Roman" w:hAnsi="Times New Roman" w:cs="Times New Roman"/>
          <w:sz w:val="24"/>
          <w:szCs w:val="24"/>
        </w:rPr>
        <w:t>single nucleotide polymorphisms</w:t>
      </w:r>
      <w:r>
        <w:rPr>
          <w:rFonts w:ascii="Times New Roman" w:hAnsi="Times New Roman" w:cs="Times New Roman"/>
          <w:sz w:val="24"/>
          <w:szCs w:val="24"/>
        </w:rPr>
        <w:t xml:space="preserve">; A: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Class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Verrucomicrobiae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B: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>Family Enterobacteriaceae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C: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Family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Verrucomicrobiaceae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D: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Eubacterium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ruminantium</w:t>
      </w:r>
      <w:proofErr w:type="spellEnd"/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 group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E: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Akkermansia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F: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Butyrivibrio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G: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Candidatus</w:t>
      </w:r>
      <w:proofErr w:type="spellEnd"/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Soleaferrea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H: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Odoribacter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I: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>Genus RuminococcaceaeUCG003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J: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Victivallis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K: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Order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Enterobacteriales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L: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Order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Verrucomicrobiales</w:t>
      </w:r>
      <w:proofErr w:type="spellEnd"/>
      <w:r>
        <w:rPr>
          <w:rFonts w:ascii="Times New Roman" w:hAnsi="Times New Roman" w:cs="Times New Roman"/>
          <w:color w:val="1F1F1F"/>
          <w:sz w:val="24"/>
          <w:szCs w:val="24"/>
        </w:rPr>
        <w:t>).</w:t>
      </w:r>
    </w:p>
    <w:p w14:paraId="181B23E7" w14:textId="77777777" w:rsidR="00B55F50" w:rsidRDefault="00B55F50" w:rsidP="00B55F5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D487E">
        <w:rPr>
          <w:rFonts w:ascii="Times New Roman" w:hAnsi="Times New Roman" w:cs="Times New Roman"/>
          <w:sz w:val="24"/>
          <w:szCs w:val="24"/>
        </w:rPr>
        <w:t>Supplementary Figure 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Scatter</w:t>
      </w:r>
      <w:r w:rsidRPr="008058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plots for MR analyses of the causal effects of </w:t>
      </w:r>
      <w:r w:rsidRPr="00805836">
        <w:rPr>
          <w:rFonts w:ascii="Times New Roman" w:hAnsi="Times New Roman" w:cs="Times New Roman"/>
          <w:sz w:val="24"/>
          <w:szCs w:val="24"/>
        </w:rPr>
        <w:t>12 gut microbial taxa on prostate cancer</w:t>
      </w:r>
      <w:r>
        <w:rPr>
          <w:rFonts w:ascii="Times New Roman" w:hAnsi="Times New Roman" w:cs="Times New Roman"/>
          <w:sz w:val="24"/>
          <w:szCs w:val="24"/>
        </w:rPr>
        <w:t xml:space="preserve"> (MR: </w:t>
      </w:r>
      <w:r w:rsidRPr="005C53D9">
        <w:rPr>
          <w:rFonts w:ascii="Times New Roman" w:hAnsi="Times New Roman" w:cs="Times New Roman"/>
          <w:sz w:val="24"/>
          <w:szCs w:val="24"/>
        </w:rPr>
        <w:t>Mendelian randomization</w:t>
      </w:r>
      <w:r>
        <w:rPr>
          <w:rFonts w:ascii="Times New Roman" w:hAnsi="Times New Roman" w:cs="Times New Roman"/>
          <w:sz w:val="24"/>
          <w:szCs w:val="24"/>
        </w:rPr>
        <w:t xml:space="preserve">; SNPs: </w:t>
      </w:r>
      <w:r w:rsidRPr="00B93A34">
        <w:rPr>
          <w:rFonts w:ascii="Times New Roman" w:hAnsi="Times New Roman" w:cs="Times New Roman"/>
          <w:sz w:val="24"/>
          <w:szCs w:val="24"/>
        </w:rPr>
        <w:t>single nucleotide polymorphisms</w:t>
      </w:r>
      <w:r>
        <w:rPr>
          <w:rFonts w:ascii="Times New Roman" w:hAnsi="Times New Roman" w:cs="Times New Roman"/>
          <w:sz w:val="24"/>
          <w:szCs w:val="24"/>
        </w:rPr>
        <w:t xml:space="preserve">; A: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Class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Verrucomicrobiae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B: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>Family Enterobacteriaceae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C: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Family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Verrucomicrobiaceae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D: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Eubacterium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ruminantium</w:t>
      </w:r>
      <w:proofErr w:type="spellEnd"/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 group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E: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Akkermansia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F: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Butyrivibrio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G: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Candidatus</w:t>
      </w:r>
      <w:proofErr w:type="spellEnd"/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Soleaferrea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H: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Odoribacter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I: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>Genus RuminococcaceaeUCG003</w:t>
      </w:r>
      <w:r>
        <w:rPr>
          <w:rFonts w:ascii="Times New Roman" w:eastAsia="等线" w:hAnsi="Times New Roman" w:cs="Times New Roman"/>
          <w:color w:val="000000"/>
          <w:sz w:val="22"/>
        </w:rPr>
        <w:t xml:space="preserve">; J: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Genus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Victivallis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K: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Order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Enterobacteriales</w:t>
      </w:r>
      <w:proofErr w:type="spellEnd"/>
      <w:r>
        <w:rPr>
          <w:rFonts w:ascii="Times New Roman" w:eastAsia="等线" w:hAnsi="Times New Roman" w:cs="Times New Roman"/>
          <w:color w:val="000000"/>
          <w:sz w:val="22"/>
        </w:rPr>
        <w:t xml:space="preserve">; L: </w:t>
      </w:r>
      <w:r w:rsidRPr="00277703">
        <w:rPr>
          <w:rFonts w:ascii="Times New Roman" w:eastAsia="等线" w:hAnsi="Times New Roman" w:cs="Times New Roman"/>
          <w:color w:val="000000"/>
          <w:sz w:val="22"/>
        </w:rPr>
        <w:t xml:space="preserve">Order </w:t>
      </w:r>
      <w:proofErr w:type="spellStart"/>
      <w:r w:rsidRPr="00277703">
        <w:rPr>
          <w:rFonts w:ascii="Times New Roman" w:eastAsia="等线" w:hAnsi="Times New Roman" w:cs="Times New Roman"/>
          <w:color w:val="000000"/>
          <w:sz w:val="22"/>
        </w:rPr>
        <w:t>Verrucomicrobiales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643D1A00" w14:textId="77777777" w:rsidR="00B55F50" w:rsidRDefault="00B55F50" w:rsidP="00B55F50"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D487E">
        <w:rPr>
          <w:rFonts w:ascii="Times New Roman" w:hAnsi="Times New Roman" w:cs="Times New Roman"/>
          <w:color w:val="000000" w:themeColor="text1"/>
          <w:sz w:val="24"/>
          <w:szCs w:val="24"/>
        </w:rPr>
        <w:t>Supplementary Table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B1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details of the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IVs </w:t>
      </w:r>
      <w:r w:rsidRPr="001B1752">
        <w:rPr>
          <w:rFonts w:ascii="Times New Roman" w:hAnsi="Times New Roman" w:cs="Times New Roman"/>
          <w:sz w:val="24"/>
          <w:szCs w:val="24"/>
        </w:rPr>
        <w:t>of gut microbiota on prostate cancer</w:t>
      </w:r>
      <w:r>
        <w:rPr>
          <w:rFonts w:ascii="Times New Roman" w:hAnsi="Times New Roman" w:cs="Times New Roman"/>
          <w:sz w:val="24"/>
          <w:szCs w:val="24"/>
        </w:rPr>
        <w:t xml:space="preserve"> (IVs: </w:t>
      </w:r>
      <w:r w:rsidRPr="00D516F5">
        <w:rPr>
          <w:rFonts w:ascii="Times New Roman" w:hAnsi="Times New Roman" w:cs="Times New Roman"/>
          <w:sz w:val="24"/>
          <w:szCs w:val="24"/>
        </w:rPr>
        <w:t>instrumental variables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71B5DF9" w14:textId="77777777" w:rsidR="00B55F50" w:rsidRPr="00805836" w:rsidRDefault="00B55F50" w:rsidP="00B55F50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48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Supplementary Table 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B0B48">
        <w:rPr>
          <w:rFonts w:ascii="Times New Roman" w:hAnsi="Times New Roman" w:cs="Times New Roman"/>
          <w:sz w:val="24"/>
          <w:szCs w:val="24"/>
        </w:rPr>
        <w:t>Detailed MR results of the causal relationship between 196 gut microbial taxa and prostate cancer</w:t>
      </w:r>
      <w:r>
        <w:rPr>
          <w:rFonts w:ascii="Times New Roman" w:hAnsi="Times New Roman" w:cs="Times New Roman"/>
          <w:sz w:val="24"/>
          <w:szCs w:val="24"/>
        </w:rPr>
        <w:t xml:space="preserve"> (MR: </w:t>
      </w:r>
      <w:r w:rsidRPr="005C53D9">
        <w:rPr>
          <w:rFonts w:ascii="Times New Roman" w:hAnsi="Times New Roman" w:cs="Times New Roman"/>
          <w:sz w:val="24"/>
          <w:szCs w:val="24"/>
        </w:rPr>
        <w:t>Mendelian randomization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5D14D5C" w14:textId="77777777" w:rsidR="009C490B" w:rsidRPr="00B55F50" w:rsidRDefault="009C490B"/>
    <w:sectPr w:rsidR="009C490B" w:rsidRPr="00B55F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90EC" w14:textId="77777777" w:rsidR="009C1194" w:rsidRDefault="009C1194" w:rsidP="00B55F50">
      <w:r>
        <w:separator/>
      </w:r>
    </w:p>
  </w:endnote>
  <w:endnote w:type="continuationSeparator" w:id="0">
    <w:p w14:paraId="5CE5415B" w14:textId="77777777" w:rsidR="009C1194" w:rsidRDefault="009C1194" w:rsidP="00B5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29B5" w14:textId="77777777" w:rsidR="009C1194" w:rsidRDefault="009C1194" w:rsidP="00B55F50">
      <w:r>
        <w:separator/>
      </w:r>
    </w:p>
  </w:footnote>
  <w:footnote w:type="continuationSeparator" w:id="0">
    <w:p w14:paraId="4D993AF5" w14:textId="77777777" w:rsidR="009C1194" w:rsidRDefault="009C1194" w:rsidP="00B55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Q5ZmQwYzg4NmYwMzU3ODBjNjQ5NzEwOWFiMjgwODIifQ=="/>
    <w:docVar w:name="currentStyleCount" w:val="5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5asep0edx29xiezazpptaaypvt0testxe09&quot;&gt;My EndNote Library 2&lt;record-ids&gt;&lt;item&gt;76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7&lt;/item&gt;&lt;item&gt;88&lt;/item&gt;&lt;item&gt;89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3&lt;/item&gt;&lt;item&gt;114&lt;/item&gt;&lt;item&gt;115&lt;/item&gt;&lt;item&gt;116&lt;/item&gt;&lt;item&gt;117&lt;/item&gt;&lt;item&gt;118&lt;/item&gt;&lt;item&gt;119&lt;/item&gt;&lt;item&gt;120&lt;/item&gt;&lt;item&gt;121&lt;/item&gt;&lt;item&gt;122&lt;/item&gt;&lt;item&gt;123&lt;/item&gt;&lt;item&gt;124&lt;/item&gt;&lt;item&gt;125&lt;/item&gt;&lt;item&gt;126&lt;/item&gt;&lt;item&gt;127&lt;/item&gt;&lt;item&gt;128&lt;/item&gt;&lt;item&gt;129&lt;/item&gt;&lt;item&gt;130&lt;/item&gt;&lt;item&gt;131&lt;/item&gt;&lt;item&gt;132&lt;/item&gt;&lt;item&gt;133&lt;/item&gt;&lt;item&gt;134&lt;/item&gt;&lt;/record-ids&gt;&lt;/item&gt;&lt;/Libraries&gt;"/>
  </w:docVars>
  <w:rsids>
    <w:rsidRoot w:val="00906BAE"/>
    <w:rsid w:val="002801F6"/>
    <w:rsid w:val="003509EA"/>
    <w:rsid w:val="005E1DB4"/>
    <w:rsid w:val="00906BAE"/>
    <w:rsid w:val="00920639"/>
    <w:rsid w:val="00992279"/>
    <w:rsid w:val="009C1194"/>
    <w:rsid w:val="009C490B"/>
    <w:rsid w:val="00B14172"/>
    <w:rsid w:val="00B55F50"/>
    <w:rsid w:val="00D15906"/>
    <w:rsid w:val="00D55B01"/>
    <w:rsid w:val="00E7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4E7FDE"/>
  <w15:chartTrackingRefBased/>
  <w15:docId w15:val="{8A63F151-E771-4E63-8D5A-416ECAE21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F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F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5F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5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5F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依杰 王</dc:creator>
  <cp:keywords/>
  <dc:description/>
  <cp:lastModifiedBy>依杰 王</cp:lastModifiedBy>
  <cp:revision>6</cp:revision>
  <dcterms:created xsi:type="dcterms:W3CDTF">2023-12-19T13:12:00Z</dcterms:created>
  <dcterms:modified xsi:type="dcterms:W3CDTF">2023-12-19T13:13:00Z</dcterms:modified>
</cp:coreProperties>
</file>